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246D" w:rsidRPr="00E24D2F" w:rsidRDefault="00F8446F" w:rsidP="0034246D">
      <w:pPr>
        <w:jc w:val="center"/>
        <w:rPr>
          <w:rFonts w:asciiTheme="majorHAnsi" w:hAnsiTheme="majorHAnsi"/>
          <w:b/>
          <w:sz w:val="28"/>
          <w:szCs w:val="28"/>
        </w:rPr>
      </w:pPr>
      <w:r w:rsidRPr="00E24D2F">
        <w:rPr>
          <w:rFonts w:asciiTheme="majorHAnsi" w:hAnsiTheme="majorHAnsi"/>
          <w:b/>
          <w:sz w:val="28"/>
          <w:szCs w:val="28"/>
        </w:rPr>
        <w:t>Restorable Wetlands Assessment</w:t>
      </w:r>
    </w:p>
    <w:p w:rsidR="00EF4166" w:rsidRPr="00E24D2F" w:rsidRDefault="00EF4166" w:rsidP="0034246D">
      <w:pPr>
        <w:jc w:val="center"/>
        <w:rPr>
          <w:rFonts w:asciiTheme="majorHAnsi" w:hAnsiTheme="majorHAnsi"/>
          <w:sz w:val="28"/>
          <w:szCs w:val="28"/>
        </w:rPr>
      </w:pPr>
      <w:r w:rsidRPr="00E24D2F">
        <w:rPr>
          <w:rFonts w:asciiTheme="majorHAnsi" w:hAnsiTheme="majorHAnsi"/>
          <w:sz w:val="28"/>
          <w:szCs w:val="28"/>
        </w:rPr>
        <w:t>(Michigan and Ohio)</w:t>
      </w:r>
    </w:p>
    <w:p w:rsidR="00EF4166" w:rsidRDefault="00EF4166" w:rsidP="00EF4166">
      <w:pPr>
        <w:rPr>
          <w:rFonts w:ascii="Times New Roman" w:hAnsi="Times New Roman" w:cs="Times New Roman"/>
          <w:b/>
        </w:rPr>
      </w:pPr>
    </w:p>
    <w:p w:rsidR="003460F7" w:rsidRPr="00E24D2F" w:rsidRDefault="00EF4166" w:rsidP="009E2A88">
      <w:pPr>
        <w:jc w:val="both"/>
        <w:rPr>
          <w:rFonts w:cs="Times New Roman"/>
          <w:sz w:val="24"/>
          <w:szCs w:val="24"/>
        </w:rPr>
      </w:pPr>
      <w:r w:rsidRPr="00E24D2F">
        <w:rPr>
          <w:rFonts w:cs="Times New Roman"/>
          <w:b/>
          <w:sz w:val="24"/>
          <w:szCs w:val="24"/>
        </w:rPr>
        <w:t>Project</w:t>
      </w:r>
      <w:r w:rsidR="001E3931" w:rsidRPr="00E24D2F">
        <w:rPr>
          <w:rFonts w:cs="Times New Roman"/>
          <w:b/>
          <w:sz w:val="24"/>
          <w:szCs w:val="24"/>
        </w:rPr>
        <w:t xml:space="preserve">: </w:t>
      </w:r>
      <w:r w:rsidR="003460F7" w:rsidRPr="00E24D2F">
        <w:rPr>
          <w:rFonts w:cs="Times New Roman"/>
          <w:b/>
          <w:sz w:val="24"/>
          <w:szCs w:val="24"/>
        </w:rPr>
        <w:t xml:space="preserve"> </w:t>
      </w:r>
      <w:r w:rsidR="003460F7" w:rsidRPr="00E24D2F">
        <w:rPr>
          <w:rFonts w:cs="Times New Roman"/>
          <w:sz w:val="24"/>
          <w:szCs w:val="24"/>
        </w:rPr>
        <w:t xml:space="preserve">Through </w:t>
      </w:r>
      <w:r w:rsidR="00FD70A6">
        <w:rPr>
          <w:rFonts w:cs="Times New Roman"/>
          <w:sz w:val="24"/>
          <w:szCs w:val="24"/>
        </w:rPr>
        <w:t>a comprehensive assessment</w:t>
      </w:r>
      <w:r w:rsidR="003460F7" w:rsidRPr="00E24D2F">
        <w:rPr>
          <w:rFonts w:cs="Times New Roman"/>
          <w:sz w:val="24"/>
          <w:szCs w:val="24"/>
        </w:rPr>
        <w:t xml:space="preserve"> </w:t>
      </w:r>
      <w:r w:rsidR="008F01FC">
        <w:rPr>
          <w:rFonts w:cs="Times New Roman"/>
          <w:sz w:val="24"/>
          <w:szCs w:val="24"/>
        </w:rPr>
        <w:t xml:space="preserve">of spatial </w:t>
      </w:r>
      <w:r w:rsidR="00167505">
        <w:rPr>
          <w:rFonts w:cs="Times New Roman"/>
          <w:sz w:val="24"/>
          <w:szCs w:val="24"/>
        </w:rPr>
        <w:t xml:space="preserve">and biological </w:t>
      </w:r>
      <w:r w:rsidR="008F01FC">
        <w:rPr>
          <w:rFonts w:cs="Times New Roman"/>
          <w:sz w:val="24"/>
          <w:szCs w:val="24"/>
        </w:rPr>
        <w:t xml:space="preserve">data </w:t>
      </w:r>
      <w:r w:rsidR="003460F7" w:rsidRPr="00E24D2F">
        <w:rPr>
          <w:rFonts w:cs="Times New Roman"/>
          <w:sz w:val="24"/>
          <w:szCs w:val="24"/>
        </w:rPr>
        <w:t xml:space="preserve">we will </w:t>
      </w:r>
      <w:r w:rsidR="008F01FC">
        <w:rPr>
          <w:rFonts w:cs="Times New Roman"/>
          <w:sz w:val="24"/>
          <w:szCs w:val="24"/>
        </w:rPr>
        <w:t xml:space="preserve">evaluate </w:t>
      </w:r>
      <w:r w:rsidRPr="00E24D2F">
        <w:rPr>
          <w:rFonts w:cs="Times New Roman"/>
          <w:sz w:val="24"/>
          <w:szCs w:val="24"/>
        </w:rPr>
        <w:t xml:space="preserve">the </w:t>
      </w:r>
      <w:r w:rsidRPr="00E24D2F">
        <w:rPr>
          <w:rFonts w:cs="Times New Roman"/>
          <w:bCs/>
          <w:iCs/>
          <w:sz w:val="24"/>
          <w:szCs w:val="24"/>
        </w:rPr>
        <w:t xml:space="preserve">restorability </w:t>
      </w:r>
      <w:r w:rsidRPr="00E24D2F">
        <w:rPr>
          <w:rFonts w:cs="Times New Roman"/>
          <w:sz w:val="24"/>
          <w:szCs w:val="24"/>
        </w:rPr>
        <w:t>of the</w:t>
      </w:r>
      <w:r w:rsidR="003460F7" w:rsidRPr="00E24D2F">
        <w:rPr>
          <w:rFonts w:cs="Times New Roman"/>
          <w:sz w:val="24"/>
          <w:szCs w:val="24"/>
        </w:rPr>
        <w:t xml:space="preserve"> Western Lake Erie</w:t>
      </w:r>
      <w:r w:rsidRPr="00E24D2F">
        <w:rPr>
          <w:rFonts w:cs="Times New Roman"/>
          <w:sz w:val="24"/>
          <w:szCs w:val="24"/>
        </w:rPr>
        <w:t xml:space="preserve"> coastal landscape</w:t>
      </w:r>
      <w:r w:rsidR="003460F7" w:rsidRPr="00E24D2F">
        <w:rPr>
          <w:rFonts w:cs="Times New Roman"/>
          <w:sz w:val="24"/>
          <w:szCs w:val="24"/>
        </w:rPr>
        <w:t xml:space="preserve"> to:</w:t>
      </w:r>
    </w:p>
    <w:p w:rsidR="00EF4166" w:rsidRPr="00E476B1" w:rsidRDefault="003460F7" w:rsidP="009E2A88">
      <w:pPr>
        <w:pStyle w:val="ListParagraph"/>
        <w:numPr>
          <w:ilvl w:val="0"/>
          <w:numId w:val="3"/>
        </w:numPr>
        <w:jc w:val="both"/>
        <w:rPr>
          <w:rFonts w:cs="Arial-BoldMT"/>
          <w:bCs/>
          <w:sz w:val="24"/>
          <w:szCs w:val="24"/>
        </w:rPr>
      </w:pPr>
      <w:r w:rsidRPr="00E476B1">
        <w:rPr>
          <w:rFonts w:cs="Times New Roman"/>
          <w:sz w:val="24"/>
          <w:szCs w:val="24"/>
        </w:rPr>
        <w:t>Identify priority areas for the</w:t>
      </w:r>
      <w:r w:rsidR="00EF4166" w:rsidRPr="00E476B1">
        <w:rPr>
          <w:rFonts w:cs="Times New Roman"/>
          <w:sz w:val="24"/>
          <w:szCs w:val="24"/>
        </w:rPr>
        <w:t xml:space="preserve"> restor</w:t>
      </w:r>
      <w:r w:rsidRPr="00E476B1">
        <w:rPr>
          <w:rFonts w:cs="Times New Roman"/>
          <w:sz w:val="24"/>
          <w:szCs w:val="24"/>
        </w:rPr>
        <w:t xml:space="preserve">ation of </w:t>
      </w:r>
      <w:r w:rsidR="009E2A88">
        <w:rPr>
          <w:rFonts w:cs="Times New Roman"/>
          <w:sz w:val="24"/>
          <w:szCs w:val="24"/>
        </w:rPr>
        <w:t>coastal wetlands</w:t>
      </w:r>
      <w:r w:rsidR="00EF4166" w:rsidRPr="00E476B1">
        <w:rPr>
          <w:rFonts w:cs="Times New Roman"/>
          <w:sz w:val="24"/>
          <w:szCs w:val="24"/>
        </w:rPr>
        <w:t xml:space="preserve"> to preserve the ecosystem services that benefit</w:t>
      </w:r>
      <w:r w:rsidR="00FD70A6">
        <w:rPr>
          <w:rFonts w:cs="Times New Roman"/>
          <w:sz w:val="24"/>
          <w:szCs w:val="24"/>
        </w:rPr>
        <w:t xml:space="preserve"> wildlife and</w:t>
      </w:r>
      <w:r w:rsidR="00EF4166" w:rsidRPr="00E476B1">
        <w:rPr>
          <w:rFonts w:cs="Times New Roman"/>
          <w:sz w:val="24"/>
          <w:szCs w:val="24"/>
        </w:rPr>
        <w:t xml:space="preserve"> people.</w:t>
      </w:r>
    </w:p>
    <w:p w:rsidR="00E476B1" w:rsidRDefault="00E476B1" w:rsidP="009E2A88">
      <w:pPr>
        <w:ind w:left="720"/>
        <w:jc w:val="both"/>
        <w:rPr>
          <w:rFonts w:cs="Times New Roman"/>
          <w:sz w:val="24"/>
          <w:szCs w:val="24"/>
        </w:rPr>
      </w:pPr>
    </w:p>
    <w:p w:rsidR="0066588C" w:rsidRPr="00E476B1" w:rsidRDefault="00EF4166" w:rsidP="009E2A88">
      <w:pPr>
        <w:jc w:val="both"/>
        <w:rPr>
          <w:rFonts w:cs="Times New Roman"/>
          <w:sz w:val="24"/>
          <w:szCs w:val="24"/>
        </w:rPr>
      </w:pPr>
      <w:r w:rsidRPr="00E24D2F">
        <w:rPr>
          <w:rFonts w:cs="Times New Roman"/>
          <w:b/>
          <w:sz w:val="24"/>
          <w:szCs w:val="24"/>
        </w:rPr>
        <w:t>L</w:t>
      </w:r>
      <w:r w:rsidR="0066588C" w:rsidRPr="00E24D2F">
        <w:rPr>
          <w:rFonts w:cs="Times New Roman"/>
          <w:b/>
          <w:sz w:val="24"/>
          <w:szCs w:val="24"/>
        </w:rPr>
        <w:t>ink</w:t>
      </w:r>
      <w:r w:rsidRPr="00E24D2F">
        <w:rPr>
          <w:rFonts w:cs="Times New Roman"/>
          <w:b/>
          <w:sz w:val="24"/>
          <w:szCs w:val="24"/>
        </w:rPr>
        <w:t xml:space="preserve"> to</w:t>
      </w:r>
      <w:r w:rsidR="00E476B1">
        <w:rPr>
          <w:rFonts w:cs="Times New Roman"/>
          <w:b/>
          <w:sz w:val="24"/>
          <w:szCs w:val="24"/>
        </w:rPr>
        <w:t xml:space="preserve"> overarching WLEB strategies</w:t>
      </w:r>
      <w:r w:rsidRPr="00E24D2F">
        <w:rPr>
          <w:rFonts w:cs="Times New Roman"/>
          <w:b/>
          <w:sz w:val="24"/>
          <w:szCs w:val="24"/>
        </w:rPr>
        <w:t>:</w:t>
      </w:r>
    </w:p>
    <w:p w:rsidR="00EF4166" w:rsidRPr="00E24D2F" w:rsidRDefault="00EF4166" w:rsidP="009E2A88">
      <w:pPr>
        <w:pStyle w:val="NoSpacing"/>
        <w:numPr>
          <w:ilvl w:val="0"/>
          <w:numId w:val="1"/>
        </w:numPr>
        <w:spacing w:after="120"/>
        <w:jc w:val="both"/>
        <w:rPr>
          <w:rFonts w:cs="Times New Roman"/>
          <w:sz w:val="24"/>
          <w:szCs w:val="24"/>
        </w:rPr>
      </w:pPr>
      <w:r w:rsidRPr="00E24D2F">
        <w:rPr>
          <w:rFonts w:cs="Times New Roman"/>
          <w:sz w:val="24"/>
          <w:szCs w:val="24"/>
        </w:rPr>
        <w:t>Imp</w:t>
      </w:r>
      <w:r w:rsidR="00970E07" w:rsidRPr="00E24D2F">
        <w:rPr>
          <w:rFonts w:cs="Times New Roman"/>
          <w:sz w:val="24"/>
          <w:szCs w:val="24"/>
        </w:rPr>
        <w:t xml:space="preserve">lement innovative and resilient </w:t>
      </w:r>
      <w:r w:rsidRPr="00E24D2F">
        <w:rPr>
          <w:rFonts w:cs="Times New Roman"/>
          <w:sz w:val="24"/>
          <w:szCs w:val="24"/>
        </w:rPr>
        <w:t>on-the-ground habitat restoration projects</w:t>
      </w:r>
    </w:p>
    <w:p w:rsidR="00EF4166" w:rsidRPr="00E24D2F" w:rsidRDefault="00FD70A6" w:rsidP="009E2A88">
      <w:pPr>
        <w:pStyle w:val="NoSpacing"/>
        <w:numPr>
          <w:ilvl w:val="0"/>
          <w:numId w:val="1"/>
        </w:numPr>
        <w:spacing w:after="120"/>
        <w:jc w:val="both"/>
        <w:rPr>
          <w:rFonts w:cs="Times New Roman"/>
          <w:sz w:val="24"/>
          <w:szCs w:val="24"/>
        </w:rPr>
      </w:pPr>
      <w:r>
        <w:rPr>
          <w:rFonts w:cs="Times New Roman"/>
          <w:sz w:val="24"/>
          <w:szCs w:val="24"/>
        </w:rPr>
        <w:t>Integrate ecological and human well-being values to create a shared vision, engaging</w:t>
      </w:r>
      <w:r w:rsidR="00EF4166" w:rsidRPr="00E24D2F">
        <w:rPr>
          <w:rFonts w:cs="Times New Roman"/>
          <w:sz w:val="24"/>
          <w:szCs w:val="24"/>
        </w:rPr>
        <w:t xml:space="preserve"> a broad spectrum of public and </w:t>
      </w:r>
      <w:r>
        <w:rPr>
          <w:rFonts w:cs="Times New Roman"/>
          <w:sz w:val="24"/>
          <w:szCs w:val="24"/>
        </w:rPr>
        <w:t>private interests</w:t>
      </w:r>
    </w:p>
    <w:p w:rsidR="00735EBE" w:rsidRPr="00735EBE" w:rsidRDefault="00EF4166" w:rsidP="009E2A88">
      <w:pPr>
        <w:pStyle w:val="NoSpacing"/>
        <w:numPr>
          <w:ilvl w:val="0"/>
          <w:numId w:val="1"/>
        </w:numPr>
        <w:jc w:val="both"/>
        <w:rPr>
          <w:rFonts w:ascii="Times New Roman" w:hAnsi="Times New Roman" w:cs="Times New Roman"/>
          <w:i/>
          <w:sz w:val="26"/>
          <w:szCs w:val="26"/>
        </w:rPr>
      </w:pPr>
      <w:r w:rsidRPr="00E24D2F">
        <w:rPr>
          <w:rFonts w:cs="Times New Roman"/>
          <w:i/>
          <w:sz w:val="25"/>
          <w:szCs w:val="25"/>
        </w:rPr>
        <w:t>Direct restoration investments and inform management decisions</w:t>
      </w:r>
    </w:p>
    <w:p w:rsidR="004D2DFD" w:rsidRDefault="004D2DFD" w:rsidP="009E2A88">
      <w:pPr>
        <w:spacing w:after="0" w:line="240" w:lineRule="auto"/>
        <w:jc w:val="both"/>
        <w:rPr>
          <w:rFonts w:cs="Times New Roman"/>
          <w:sz w:val="24"/>
          <w:szCs w:val="24"/>
        </w:rPr>
      </w:pPr>
    </w:p>
    <w:p w:rsidR="004D2DFD" w:rsidRDefault="004D2DFD" w:rsidP="009E2A88">
      <w:pPr>
        <w:spacing w:after="0" w:line="240" w:lineRule="auto"/>
        <w:jc w:val="both"/>
        <w:rPr>
          <w:rFonts w:cs="Times New Roman"/>
          <w:sz w:val="24"/>
          <w:szCs w:val="24"/>
        </w:rPr>
      </w:pPr>
      <w:r>
        <w:rPr>
          <w:rFonts w:ascii="Times New Roman" w:hAnsi="Times New Roman" w:cs="Times New Roman"/>
          <w:noProof/>
        </w:rPr>
        <mc:AlternateContent>
          <mc:Choice Requires="wps">
            <w:drawing>
              <wp:anchor distT="0" distB="0" distL="114300" distR="114300" simplePos="0" relativeHeight="251660288" behindDoc="0" locked="0" layoutInCell="1" allowOverlap="1">
                <wp:simplePos x="0" y="0"/>
                <wp:positionH relativeFrom="column">
                  <wp:posOffset>104775</wp:posOffset>
                </wp:positionH>
                <wp:positionV relativeFrom="paragraph">
                  <wp:posOffset>4058285</wp:posOffset>
                </wp:positionV>
                <wp:extent cx="5734050" cy="447675"/>
                <wp:effectExtent l="0" t="0" r="0" b="0"/>
                <wp:wrapNone/>
                <wp:docPr id="7" name="Text Box 7"/>
                <wp:cNvGraphicFramePr/>
                <a:graphic xmlns:a="http://schemas.openxmlformats.org/drawingml/2006/main">
                  <a:graphicData uri="http://schemas.microsoft.com/office/word/2010/wordprocessingShape">
                    <wps:wsp>
                      <wps:cNvSpPr txBox="1"/>
                      <wps:spPr>
                        <a:xfrm>
                          <a:off x="0" y="0"/>
                          <a:ext cx="573405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2DFD" w:rsidRDefault="00FD70A6">
                            <w:r>
                              <w:t xml:space="preserve">The </w:t>
                            </w:r>
                            <w:r w:rsidR="008F01FC">
                              <w:t>restorable wetland assessment boundary is shown in black</w:t>
                            </w:r>
                            <w:r>
                              <w:t>. Green-shaded areas represent places where coastal wetland restoration has the best chance of success.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8.25pt;margin-top:319.55pt;width:451.5pt;height:35.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" filled="f" stroked="f" strokeweight=".5pt">
                <v:textbox>
                  <w:txbxContent>
                    <w:p w:rsidR="004D2DFD" w:rsidRDefault="00FD70A6">
                      <w:r>
                        <w:t xml:space="preserve">The </w:t>
                      </w:r>
                      <w:r w:rsidR="008F01FC">
                        <w:t>restorable wetland assessment boundary is shown in black</w:t>
                      </w:r>
                      <w:r>
                        <w:t>. Green-shaded areas represent places where coastal wetland restoration has the best chance of success.</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37892F06" wp14:editId="24DDCD07">
                <wp:simplePos x="0" y="0"/>
                <wp:positionH relativeFrom="column">
                  <wp:posOffset>-57150</wp:posOffset>
                </wp:positionH>
                <wp:positionV relativeFrom="paragraph">
                  <wp:posOffset>266700</wp:posOffset>
                </wp:positionV>
                <wp:extent cx="6048375" cy="4333875"/>
                <wp:effectExtent l="0" t="0" r="28575" b="28575"/>
                <wp:wrapSquare wrapText="bothSides"/>
                <wp:docPr id="3" name="Text Box 3"/>
                <wp:cNvGraphicFramePr/>
                <a:graphic xmlns:a="http://schemas.openxmlformats.org/drawingml/2006/main">
                  <a:graphicData uri="http://schemas.microsoft.com/office/word/2010/wordprocessingShape">
                    <wps:wsp>
                      <wps:cNvSpPr txBox="1"/>
                      <wps:spPr>
                        <a:xfrm>
                          <a:off x="0" y="0"/>
                          <a:ext cx="6048375" cy="433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2A88" w:rsidRDefault="0035206F">
                            <w:r>
                              <w:rPr>
                                <w:noProof/>
                              </w:rPr>
                              <w:drawing>
                                <wp:inline distT="0" distB="0" distL="0" distR="0" wp14:anchorId="1BE27D00" wp14:editId="5AE21D99">
                                  <wp:extent cx="5859145" cy="379095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E Coastal Wetlands Assessment.png"/>
                                          <pic:cNvPicPr/>
                                        </pic:nvPicPr>
                                        <pic:blipFill>
                                          <a:blip r:embed="rId8">
                                            <a:extLst>
                                              <a:ext uri="{28A0092B-C50C-407E-A947-70E740481C1C}">
                                                <a14:useLocalDpi xmlns:a14="http://schemas.microsoft.com/office/drawing/2010/main" val="0"/>
                                              </a:ext>
                                            </a:extLst>
                                          </a:blip>
                                          <a:stretch>
                                            <a:fillRect/>
                                          </a:stretch>
                                        </pic:blipFill>
                                        <pic:spPr>
                                          <a:xfrm>
                                            <a:off x="0" y="0"/>
                                            <a:ext cx="5859145" cy="37909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7" type="#_x0000_t202" style="position:absolute;left:0;text-align:left;margin-left:-4.5pt;margin-top:21pt;width:476.25pt;height:341.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" fillcolor="white [3201]" strokeweight=".5pt">
                <v:textbox>
                  <w:txbxContent>
                    <w:p w:rsidR="009E2A88" w:rsidRDefault="0035206F">
                      <w:r>
                        <w:rPr>
                          <w:noProof/>
                        </w:rPr>
                        <w:drawing>
                          <wp:inline distT="0" distB="0" distL="0" distR="0" wp14:anchorId="1BE27D00" wp14:editId="5AE21D99">
                            <wp:extent cx="5859145" cy="379095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E Coastal Wetlands Assessment.png"/>
                                    <pic:cNvPicPr/>
                                  </pic:nvPicPr>
                                  <pic:blipFill>
                                    <a:blip r:embed="rId9">
                                      <a:extLst>
                                        <a:ext uri="{28A0092B-C50C-407E-A947-70E740481C1C}">
                                          <a14:useLocalDpi xmlns:a14="http://schemas.microsoft.com/office/drawing/2010/main" val="0"/>
                                        </a:ext>
                                      </a:extLst>
                                    </a:blip>
                                    <a:stretch>
                                      <a:fillRect/>
                                    </a:stretch>
                                  </pic:blipFill>
                                  <pic:spPr>
                                    <a:xfrm>
                                      <a:off x="0" y="0"/>
                                      <a:ext cx="5859145" cy="3790950"/>
                                    </a:xfrm>
                                    <a:prstGeom prst="rect">
                                      <a:avLst/>
                                    </a:prstGeom>
                                  </pic:spPr>
                                </pic:pic>
                              </a:graphicData>
                            </a:graphic>
                          </wp:inline>
                        </w:drawing>
                      </w:r>
                      <w:bookmarkStart w:id="1" w:name="_GoBack"/>
                      <w:bookmarkEnd w:id="1"/>
                    </w:p>
                  </w:txbxContent>
                </v:textbox>
                <w10:wrap type="square"/>
              </v:shape>
            </w:pict>
          </mc:Fallback>
        </mc:AlternateContent>
      </w:r>
    </w:p>
    <w:p w:rsidR="004D2DFD" w:rsidRDefault="004D2DFD" w:rsidP="004D2DFD">
      <w:pPr>
        <w:spacing w:after="240" w:line="240" w:lineRule="auto"/>
        <w:jc w:val="both"/>
        <w:rPr>
          <w:rFonts w:cs="Times New Roman"/>
          <w:b/>
          <w:sz w:val="24"/>
          <w:szCs w:val="24"/>
        </w:rPr>
      </w:pPr>
      <w:r w:rsidRPr="00E24D2F">
        <w:rPr>
          <w:rFonts w:cs="Times New Roman"/>
          <w:b/>
          <w:sz w:val="24"/>
          <w:szCs w:val="24"/>
        </w:rPr>
        <w:lastRenderedPageBreak/>
        <w:t>Project summary:</w:t>
      </w:r>
      <w:bookmarkStart w:id="0" w:name="_GoBack"/>
      <w:bookmarkEnd w:id="0"/>
    </w:p>
    <w:p w:rsidR="00EF4166" w:rsidRPr="00A8174F" w:rsidRDefault="00EF4166" w:rsidP="009E2A88">
      <w:pPr>
        <w:spacing w:after="0" w:line="240" w:lineRule="auto"/>
        <w:jc w:val="both"/>
        <w:rPr>
          <w:rFonts w:cs="Times New Roman"/>
          <w:sz w:val="24"/>
          <w:szCs w:val="24"/>
        </w:rPr>
      </w:pPr>
      <w:r w:rsidRPr="00E24D2F">
        <w:rPr>
          <w:rFonts w:cs="Times New Roman"/>
          <w:sz w:val="24"/>
          <w:szCs w:val="24"/>
        </w:rPr>
        <w:t xml:space="preserve">While extensive and </w:t>
      </w:r>
      <w:r w:rsidRPr="00A8174F">
        <w:rPr>
          <w:rFonts w:cs="Times New Roman"/>
          <w:sz w:val="24"/>
          <w:szCs w:val="24"/>
        </w:rPr>
        <w:t xml:space="preserve">species-rich wetlands continue to provide key ecosystem services that people rely on (e.g., fish and bird habitat, water quality improvement), the marshes, wetlands, and shorelines of Western Lake Erie have been </w:t>
      </w:r>
      <w:r w:rsidR="00E24D2F" w:rsidRPr="00A8174F">
        <w:rPr>
          <w:rFonts w:cs="Times New Roman"/>
          <w:sz w:val="24"/>
          <w:szCs w:val="24"/>
        </w:rPr>
        <w:t>vastly</w:t>
      </w:r>
      <w:r w:rsidRPr="00A8174F">
        <w:rPr>
          <w:rFonts w:cs="Times New Roman"/>
          <w:sz w:val="24"/>
          <w:szCs w:val="24"/>
        </w:rPr>
        <w:t xml:space="preserve"> altered or lost entirely due to development, conversion, drainage, altered hydrology, and modified sedimentation patterns over time (see figures above). Only 5% of the original 307,000 acres of Lake Erie wetlands remains; these losses continue. In the </w:t>
      </w:r>
      <w:r w:rsidR="00E476B1" w:rsidRPr="00A8174F">
        <w:rPr>
          <w:rFonts w:cs="Times New Roman"/>
          <w:sz w:val="24"/>
          <w:szCs w:val="24"/>
        </w:rPr>
        <w:t>2012</w:t>
      </w:r>
      <w:r w:rsidRPr="00A8174F">
        <w:rPr>
          <w:rFonts w:cs="Times New Roman"/>
          <w:sz w:val="24"/>
          <w:szCs w:val="24"/>
        </w:rPr>
        <w:t xml:space="preserve"> Lake Erie Biodiversity Conservation Strategy,</w:t>
      </w:r>
      <w:r w:rsidR="00E24D2F" w:rsidRPr="00A8174F">
        <w:rPr>
          <w:rFonts w:cs="Times New Roman"/>
          <w:sz w:val="24"/>
          <w:szCs w:val="24"/>
        </w:rPr>
        <w:t xml:space="preserve"> </w:t>
      </w:r>
      <w:r w:rsidR="00A8174F" w:rsidRPr="00A8174F">
        <w:rPr>
          <w:rFonts w:cs="Times New Roman"/>
          <w:sz w:val="24"/>
          <w:szCs w:val="24"/>
        </w:rPr>
        <w:t xml:space="preserve">the product of a comprehensive two-year study of specific strategies and actions to protect Lake Erie biodiversity, </w:t>
      </w:r>
      <w:r w:rsidR="00E24D2F" w:rsidRPr="00A8174F">
        <w:rPr>
          <w:rFonts w:cs="Times New Roman"/>
          <w:sz w:val="24"/>
          <w:szCs w:val="24"/>
        </w:rPr>
        <w:t>the remaining</w:t>
      </w:r>
      <w:r w:rsidRPr="00A8174F">
        <w:rPr>
          <w:rFonts w:cs="Times New Roman"/>
          <w:sz w:val="24"/>
          <w:szCs w:val="24"/>
        </w:rPr>
        <w:t xml:space="preserve"> coastal wetlands were assessed as “fair” – meaning that they will not be viable without conservation action. Thoughtful restoration that considers habitat function as well as current and future threats is critically needed to ensure that the remaining biota can persist and be resilient over time. </w:t>
      </w:r>
      <w:r w:rsidRPr="00A8174F">
        <w:rPr>
          <w:rFonts w:cs="Times New Roman"/>
          <w:bCs/>
          <w:sz w:val="24"/>
          <w:szCs w:val="24"/>
        </w:rPr>
        <w:t>We have a tremendous amount of ecological and geologic data describing the</w:t>
      </w:r>
      <w:r w:rsidR="00FD70A6">
        <w:rPr>
          <w:rFonts w:cs="Times New Roman"/>
          <w:bCs/>
          <w:sz w:val="24"/>
          <w:szCs w:val="24"/>
        </w:rPr>
        <w:t xml:space="preserve"> Western Lake Erie B</w:t>
      </w:r>
      <w:r w:rsidRPr="00A8174F">
        <w:rPr>
          <w:rFonts w:cs="Times New Roman"/>
          <w:bCs/>
          <w:sz w:val="24"/>
          <w:szCs w:val="24"/>
        </w:rPr>
        <w:t xml:space="preserve">asin. </w:t>
      </w:r>
      <w:r w:rsidR="00C364A6" w:rsidRPr="00A8174F">
        <w:rPr>
          <w:rFonts w:cs="Times New Roman"/>
          <w:bCs/>
          <w:sz w:val="24"/>
          <w:szCs w:val="24"/>
        </w:rPr>
        <w:t xml:space="preserve">Through a comprehensive assessment of this data, </w:t>
      </w:r>
      <w:r w:rsidRPr="00A8174F">
        <w:rPr>
          <w:rFonts w:cs="Times New Roman"/>
          <w:sz w:val="24"/>
          <w:szCs w:val="24"/>
        </w:rPr>
        <w:t>we will arrive at a restorability index to guide and inform our conservation investments.</w:t>
      </w:r>
    </w:p>
    <w:p w:rsidR="0066588C" w:rsidRPr="00E24D2F" w:rsidRDefault="0066588C" w:rsidP="009E2A88">
      <w:pPr>
        <w:spacing w:after="0" w:line="240" w:lineRule="auto"/>
        <w:jc w:val="both"/>
        <w:rPr>
          <w:rFonts w:cs="Times New Roman"/>
          <w:b/>
          <w:sz w:val="24"/>
          <w:szCs w:val="24"/>
        </w:rPr>
      </w:pPr>
    </w:p>
    <w:p w:rsidR="001E3931" w:rsidRPr="00E24D2F" w:rsidRDefault="001E3931" w:rsidP="009E2A88">
      <w:pPr>
        <w:spacing w:after="0" w:line="240" w:lineRule="auto"/>
        <w:jc w:val="both"/>
        <w:rPr>
          <w:rFonts w:cs="Times New Roman"/>
          <w:sz w:val="24"/>
          <w:szCs w:val="24"/>
        </w:rPr>
      </w:pPr>
    </w:p>
    <w:p w:rsidR="0066588C" w:rsidRPr="00E24D2F" w:rsidRDefault="001E3931" w:rsidP="009E2A88">
      <w:pPr>
        <w:spacing w:after="120" w:line="240" w:lineRule="auto"/>
        <w:jc w:val="both"/>
        <w:rPr>
          <w:rFonts w:cs="Times New Roman"/>
          <w:b/>
          <w:sz w:val="24"/>
          <w:szCs w:val="24"/>
        </w:rPr>
      </w:pPr>
      <w:r w:rsidRPr="00E24D2F">
        <w:rPr>
          <w:rFonts w:cs="Times New Roman"/>
          <w:b/>
          <w:sz w:val="24"/>
          <w:szCs w:val="24"/>
        </w:rPr>
        <w:t xml:space="preserve">Key </w:t>
      </w:r>
      <w:r w:rsidR="00A83C6B" w:rsidRPr="00E24D2F">
        <w:rPr>
          <w:rFonts w:cs="Times New Roman"/>
          <w:b/>
          <w:sz w:val="24"/>
          <w:szCs w:val="24"/>
        </w:rPr>
        <w:t>p</w:t>
      </w:r>
      <w:r w:rsidR="0066588C" w:rsidRPr="00E24D2F">
        <w:rPr>
          <w:rFonts w:cs="Times New Roman"/>
          <w:b/>
          <w:sz w:val="24"/>
          <w:szCs w:val="24"/>
        </w:rPr>
        <w:t>artners</w:t>
      </w:r>
      <w:r w:rsidRPr="00E24D2F">
        <w:rPr>
          <w:rFonts w:cs="Times New Roman"/>
          <w:b/>
          <w:sz w:val="24"/>
          <w:szCs w:val="24"/>
        </w:rPr>
        <w:t>:</w:t>
      </w:r>
    </w:p>
    <w:p w:rsidR="00EF4166" w:rsidRPr="00E24D2F" w:rsidRDefault="00EF4166" w:rsidP="009E2A88">
      <w:pPr>
        <w:pStyle w:val="ListParagraph"/>
        <w:numPr>
          <w:ilvl w:val="0"/>
          <w:numId w:val="2"/>
        </w:numPr>
        <w:spacing w:after="120" w:line="240" w:lineRule="auto"/>
        <w:contextualSpacing w:val="0"/>
        <w:jc w:val="both"/>
        <w:rPr>
          <w:rFonts w:cs="Times New Roman"/>
          <w:b/>
          <w:sz w:val="24"/>
          <w:szCs w:val="24"/>
        </w:rPr>
      </w:pPr>
      <w:r w:rsidRPr="00E24D2F">
        <w:rPr>
          <w:rFonts w:cs="Times New Roman"/>
          <w:bCs/>
          <w:sz w:val="24"/>
          <w:szCs w:val="24"/>
        </w:rPr>
        <w:t>National Oceanic and Atmospheric Administration</w:t>
      </w:r>
    </w:p>
    <w:p w:rsidR="00EF4166" w:rsidRPr="00E24D2F" w:rsidRDefault="00EF4166" w:rsidP="009E2A88">
      <w:pPr>
        <w:pStyle w:val="ListParagraph"/>
        <w:numPr>
          <w:ilvl w:val="0"/>
          <w:numId w:val="2"/>
        </w:numPr>
        <w:spacing w:after="120" w:line="240" w:lineRule="auto"/>
        <w:contextualSpacing w:val="0"/>
        <w:jc w:val="both"/>
        <w:rPr>
          <w:rFonts w:cs="Times New Roman"/>
          <w:b/>
          <w:sz w:val="24"/>
          <w:szCs w:val="24"/>
        </w:rPr>
      </w:pPr>
      <w:r w:rsidRPr="00E24D2F">
        <w:rPr>
          <w:rFonts w:cs="Times New Roman"/>
          <w:bCs/>
          <w:sz w:val="24"/>
          <w:szCs w:val="24"/>
        </w:rPr>
        <w:t>U.S. Geological Survey</w:t>
      </w:r>
    </w:p>
    <w:p w:rsidR="00EF4166" w:rsidRPr="00E24D2F" w:rsidRDefault="00EF4166" w:rsidP="009E2A88">
      <w:pPr>
        <w:pStyle w:val="ListParagraph"/>
        <w:numPr>
          <w:ilvl w:val="0"/>
          <w:numId w:val="2"/>
        </w:numPr>
        <w:spacing w:after="0" w:line="240" w:lineRule="auto"/>
        <w:jc w:val="both"/>
        <w:rPr>
          <w:rFonts w:cs="Times New Roman"/>
          <w:b/>
          <w:sz w:val="24"/>
          <w:szCs w:val="24"/>
        </w:rPr>
      </w:pPr>
      <w:r w:rsidRPr="00E24D2F">
        <w:rPr>
          <w:rFonts w:cs="Times New Roman"/>
          <w:bCs/>
          <w:sz w:val="24"/>
          <w:szCs w:val="24"/>
        </w:rPr>
        <w:t>University of Michigan-Dearborn</w:t>
      </w:r>
    </w:p>
    <w:p w:rsidR="0066588C" w:rsidRPr="00E24D2F" w:rsidRDefault="0066588C" w:rsidP="009E2A88">
      <w:pPr>
        <w:spacing w:after="0" w:line="240" w:lineRule="auto"/>
        <w:jc w:val="both"/>
        <w:rPr>
          <w:rFonts w:cs="Times New Roman"/>
          <w:b/>
          <w:sz w:val="24"/>
          <w:szCs w:val="24"/>
        </w:rPr>
      </w:pPr>
    </w:p>
    <w:p w:rsidR="001E3931" w:rsidRPr="00E24D2F" w:rsidRDefault="001E3931" w:rsidP="009E2A88">
      <w:pPr>
        <w:spacing w:after="0" w:line="240" w:lineRule="auto"/>
        <w:jc w:val="both"/>
        <w:rPr>
          <w:rFonts w:cs="Times New Roman"/>
          <w:sz w:val="24"/>
          <w:szCs w:val="24"/>
        </w:rPr>
      </w:pPr>
    </w:p>
    <w:p w:rsidR="00F0213F" w:rsidRPr="00E24D2F" w:rsidRDefault="001E3931" w:rsidP="009E2A88">
      <w:pPr>
        <w:spacing w:after="0" w:line="240" w:lineRule="auto"/>
        <w:jc w:val="both"/>
        <w:rPr>
          <w:rFonts w:cs="Times New Roman"/>
          <w:b/>
          <w:sz w:val="24"/>
          <w:szCs w:val="24"/>
        </w:rPr>
      </w:pPr>
      <w:r w:rsidRPr="00E24D2F">
        <w:rPr>
          <w:rFonts w:cs="Times New Roman"/>
          <w:b/>
          <w:sz w:val="24"/>
          <w:szCs w:val="24"/>
        </w:rPr>
        <w:t>Project t</w:t>
      </w:r>
      <w:r w:rsidR="0066588C" w:rsidRPr="00E24D2F">
        <w:rPr>
          <w:rFonts w:cs="Times New Roman"/>
          <w:b/>
          <w:sz w:val="24"/>
          <w:szCs w:val="24"/>
        </w:rPr>
        <w:t>imeframe</w:t>
      </w:r>
      <w:r w:rsidRPr="00E24D2F">
        <w:rPr>
          <w:rFonts w:cs="Times New Roman"/>
          <w:b/>
          <w:sz w:val="24"/>
          <w:szCs w:val="24"/>
        </w:rPr>
        <w:t>:</w:t>
      </w:r>
      <w:r w:rsidR="00EF4166" w:rsidRPr="00E24D2F">
        <w:rPr>
          <w:rFonts w:cs="Times New Roman"/>
          <w:b/>
          <w:sz w:val="24"/>
          <w:szCs w:val="24"/>
        </w:rPr>
        <w:t xml:space="preserve">  </w:t>
      </w:r>
      <w:r w:rsidR="00EF4166" w:rsidRPr="00E24D2F">
        <w:rPr>
          <w:rFonts w:cs="Times New Roman"/>
          <w:sz w:val="24"/>
          <w:szCs w:val="24"/>
        </w:rPr>
        <w:t>R</w:t>
      </w:r>
      <w:r w:rsidR="00E24D2F">
        <w:rPr>
          <w:rFonts w:cs="Times New Roman"/>
          <w:bCs/>
          <w:sz w:val="24"/>
          <w:szCs w:val="24"/>
        </w:rPr>
        <w:t>esults</w:t>
      </w:r>
      <w:r w:rsidR="00EF4166" w:rsidRPr="00E24D2F">
        <w:rPr>
          <w:rFonts w:cs="Times New Roman"/>
          <w:bCs/>
          <w:sz w:val="24"/>
          <w:szCs w:val="24"/>
        </w:rPr>
        <w:t xml:space="preserve"> anticipated </w:t>
      </w:r>
      <w:r w:rsidR="00E24D2F">
        <w:rPr>
          <w:rFonts w:cs="Times New Roman"/>
          <w:bCs/>
          <w:sz w:val="24"/>
          <w:szCs w:val="24"/>
        </w:rPr>
        <w:t>October 2013</w:t>
      </w:r>
    </w:p>
    <w:sectPr w:rsidR="00F0213F" w:rsidRPr="00E24D2F" w:rsidSect="00EF4166">
      <w:headerReference w:type="default" r:id="rId10"/>
      <w:headerReference w:type="first" r:id="rId11"/>
      <w:pgSz w:w="12240" w:h="15840"/>
      <w:pgMar w:top="1080" w:right="1440" w:bottom="1080" w:left="1440" w:header="432"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1379" w:rsidRDefault="00401379" w:rsidP="0066588C">
      <w:pPr>
        <w:spacing w:after="0" w:line="240" w:lineRule="auto"/>
      </w:pPr>
      <w:r>
        <w:separator/>
      </w:r>
    </w:p>
  </w:endnote>
  <w:endnote w:type="continuationSeparator" w:id="0">
    <w:p w:rsidR="00401379" w:rsidRDefault="00401379" w:rsidP="006658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BoldMT">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1379" w:rsidRDefault="00401379" w:rsidP="0066588C">
      <w:pPr>
        <w:spacing w:after="0" w:line="240" w:lineRule="auto"/>
      </w:pPr>
      <w:r>
        <w:separator/>
      </w:r>
    </w:p>
  </w:footnote>
  <w:footnote w:type="continuationSeparator" w:id="0">
    <w:p w:rsidR="00401379" w:rsidRDefault="00401379" w:rsidP="006658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88C" w:rsidRDefault="0066588C" w:rsidP="0066588C">
    <w:pPr>
      <w:pStyle w:val="Header"/>
      <w:ind w:lef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C6B" w:rsidRDefault="00E24D2F" w:rsidP="00A83C6B">
    <w:pPr>
      <w:pStyle w:val="Header"/>
      <w:ind w:left="-360"/>
    </w:pPr>
    <w:r>
      <w:rPr>
        <w:noProof/>
      </w:rPr>
      <mc:AlternateContent>
        <mc:Choice Requires="wps">
          <w:drawing>
            <wp:anchor distT="0" distB="0" distL="114300" distR="114300" simplePos="0" relativeHeight="251659264" behindDoc="0" locked="0" layoutInCell="1" allowOverlap="1" wp14:anchorId="0945B88B" wp14:editId="52C56C1C">
              <wp:simplePos x="0" y="0"/>
              <wp:positionH relativeFrom="column">
                <wp:posOffset>3638550</wp:posOffset>
              </wp:positionH>
              <wp:positionV relativeFrom="paragraph">
                <wp:posOffset>-45720</wp:posOffset>
              </wp:positionV>
              <wp:extent cx="2657475" cy="771525"/>
              <wp:effectExtent l="0" t="0" r="0" b="0"/>
              <wp:wrapNone/>
              <wp:docPr id="1" name="Text Box 1"/>
              <wp:cNvGraphicFramePr/>
              <a:graphic xmlns:a="http://schemas.openxmlformats.org/drawingml/2006/main">
                <a:graphicData uri="http://schemas.microsoft.com/office/word/2010/wordprocessingShape">
                  <wps:wsp>
                    <wps:cNvSpPr txBox="1"/>
                    <wps:spPr>
                      <a:xfrm>
                        <a:off x="0" y="0"/>
                        <a:ext cx="2657475" cy="771525"/>
                      </a:xfrm>
                      <a:prstGeom prst="rect">
                        <a:avLst/>
                      </a:prstGeom>
                      <a:noFill/>
                      <a:ln w="6350">
                        <a:noFill/>
                      </a:ln>
                      <a:effectLst/>
                    </wps:spPr>
                    <wps:txbx>
                      <w:txbxContent>
                        <w:p w:rsidR="00E24D2F" w:rsidRPr="00D96231" w:rsidRDefault="00E24D2F" w:rsidP="00E24D2F">
                          <w:pPr>
                            <w:spacing w:after="120" w:line="240" w:lineRule="auto"/>
                            <w:jc w:val="right"/>
                            <w:rPr>
                              <w:rFonts w:cs="Times New Roman"/>
                            </w:rPr>
                          </w:pPr>
                          <w:r w:rsidRPr="00D96231">
                            <w:rPr>
                              <w:rFonts w:cs="Times New Roman"/>
                              <w:i/>
                            </w:rPr>
                            <w:t>Contact:</w:t>
                          </w:r>
                          <w:r w:rsidRPr="00D96231">
                            <w:rPr>
                              <w:rFonts w:cs="Times New Roman"/>
                            </w:rPr>
                            <w:t xml:space="preserve"> Chris May, Project Manager</w:t>
                          </w:r>
                        </w:p>
                        <w:p w:rsidR="00E24D2F" w:rsidRPr="00D96231" w:rsidRDefault="00E24D2F" w:rsidP="00E24D2F">
                          <w:pPr>
                            <w:spacing w:after="120" w:line="240" w:lineRule="auto"/>
                            <w:jc w:val="right"/>
                            <w:rPr>
                              <w:rFonts w:cs="Times New Roman"/>
                            </w:rPr>
                          </w:pPr>
                          <w:r w:rsidRPr="00D96231">
                            <w:rPr>
                              <w:rFonts w:cs="Times New Roman"/>
                            </w:rPr>
                            <w:t>(517) 316-2254</w:t>
                          </w:r>
                        </w:p>
                        <w:p w:rsidR="00E24D2F" w:rsidRPr="00D96231" w:rsidRDefault="00E24D2F" w:rsidP="00E24D2F">
                          <w:pPr>
                            <w:spacing w:after="120" w:line="240" w:lineRule="auto"/>
                            <w:jc w:val="right"/>
                            <w:rPr>
                              <w:rFonts w:cs="Times New Roman"/>
                            </w:rPr>
                          </w:pPr>
                          <w:r w:rsidRPr="00D96231">
                            <w:rPr>
                              <w:rFonts w:cs="Times New Roman"/>
                            </w:rPr>
                            <w:t>cmay@tnc.org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left:0;text-align:left;margin-left:286.5pt;margin-top:-3.6pt;width:209.25pt;height:60.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" filled="f" stroked="f" strokeweight=".5pt">
              <v:textbox>
                <w:txbxContent>
                  <w:p w:rsidR="00E24D2F" w:rsidRPr="00D96231" w:rsidRDefault="00E24D2F" w:rsidP="00E24D2F">
                    <w:pPr>
                      <w:spacing w:after="120" w:line="240" w:lineRule="auto"/>
                      <w:jc w:val="right"/>
                      <w:rPr>
                        <w:rFonts w:cs="Times New Roman"/>
                      </w:rPr>
                    </w:pPr>
                    <w:r w:rsidRPr="00D96231">
                      <w:rPr>
                        <w:rFonts w:cs="Times New Roman"/>
                        <w:i/>
                      </w:rPr>
                      <w:t>Contact:</w:t>
                    </w:r>
                    <w:r w:rsidRPr="00D96231">
                      <w:rPr>
                        <w:rFonts w:cs="Times New Roman"/>
                      </w:rPr>
                      <w:t xml:space="preserve"> Chris May, Project Manager</w:t>
                    </w:r>
                  </w:p>
                  <w:p w:rsidR="00E24D2F" w:rsidRPr="00D96231" w:rsidRDefault="00E24D2F" w:rsidP="00E24D2F">
                    <w:pPr>
                      <w:spacing w:after="120" w:line="240" w:lineRule="auto"/>
                      <w:jc w:val="right"/>
                      <w:rPr>
                        <w:rFonts w:cs="Times New Roman"/>
                      </w:rPr>
                    </w:pPr>
                    <w:r w:rsidRPr="00D96231">
                      <w:rPr>
                        <w:rFonts w:cs="Times New Roman"/>
                      </w:rPr>
                      <w:t>(517) 316-2254</w:t>
                    </w:r>
                  </w:p>
                  <w:p w:rsidR="00E24D2F" w:rsidRPr="00D96231" w:rsidRDefault="00E24D2F" w:rsidP="00E24D2F">
                    <w:pPr>
                      <w:spacing w:after="120" w:line="240" w:lineRule="auto"/>
                      <w:jc w:val="right"/>
                      <w:rPr>
                        <w:rFonts w:cs="Times New Roman"/>
                      </w:rPr>
                    </w:pPr>
                    <w:r w:rsidRPr="00D96231">
                      <w:rPr>
                        <w:rFonts w:cs="Times New Roman"/>
                      </w:rPr>
                      <w:t>cmay@tnc.org</w:t>
                    </w:r>
                  </w:p>
                </w:txbxContent>
              </v:textbox>
            </v:shape>
          </w:pict>
        </mc:Fallback>
      </mc:AlternateContent>
    </w:r>
    <w:r w:rsidR="00A83C6B">
      <w:rPr>
        <w:noProof/>
      </w:rPr>
      <w:drawing>
        <wp:inline distT="0" distB="0" distL="0" distR="0" wp14:anchorId="54E4F94C" wp14:editId="6F3CC45B">
          <wp:extent cx="160020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CLogoPrimary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0200" cy="800100"/>
                  </a:xfrm>
                  <a:prstGeom prst="rect">
                    <a:avLst/>
                  </a:prstGeom>
                </pic:spPr>
              </pic:pic>
            </a:graphicData>
          </a:graphic>
        </wp:inline>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B3B24"/>
    <w:multiLevelType w:val="hybridMultilevel"/>
    <w:tmpl w:val="1EA86F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153395"/>
    <w:multiLevelType w:val="hybridMultilevel"/>
    <w:tmpl w:val="153AB83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3D01144"/>
    <w:multiLevelType w:val="hybridMultilevel"/>
    <w:tmpl w:val="3612B9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88C"/>
    <w:rsid w:val="00167505"/>
    <w:rsid w:val="001E3931"/>
    <w:rsid w:val="00281DA5"/>
    <w:rsid w:val="0034246D"/>
    <w:rsid w:val="003460F7"/>
    <w:rsid w:val="0035206F"/>
    <w:rsid w:val="00401379"/>
    <w:rsid w:val="0042721F"/>
    <w:rsid w:val="004573F7"/>
    <w:rsid w:val="004D2DFD"/>
    <w:rsid w:val="00521D5B"/>
    <w:rsid w:val="005B2DC1"/>
    <w:rsid w:val="00604E7C"/>
    <w:rsid w:val="0066588C"/>
    <w:rsid w:val="006715F3"/>
    <w:rsid w:val="00685EE0"/>
    <w:rsid w:val="006A2145"/>
    <w:rsid w:val="006B44BE"/>
    <w:rsid w:val="00735EBE"/>
    <w:rsid w:val="007826A1"/>
    <w:rsid w:val="007B5D9F"/>
    <w:rsid w:val="007D29C0"/>
    <w:rsid w:val="007E68C7"/>
    <w:rsid w:val="0088390A"/>
    <w:rsid w:val="008F01FC"/>
    <w:rsid w:val="00970E07"/>
    <w:rsid w:val="009E2A88"/>
    <w:rsid w:val="00A8174F"/>
    <w:rsid w:val="00A83C6B"/>
    <w:rsid w:val="00B26ADF"/>
    <w:rsid w:val="00BC3D72"/>
    <w:rsid w:val="00BF70A5"/>
    <w:rsid w:val="00C364A6"/>
    <w:rsid w:val="00CE1E80"/>
    <w:rsid w:val="00D27E96"/>
    <w:rsid w:val="00E24D2F"/>
    <w:rsid w:val="00E476B1"/>
    <w:rsid w:val="00EF4166"/>
    <w:rsid w:val="00F0213F"/>
    <w:rsid w:val="00F517E7"/>
    <w:rsid w:val="00F57BFA"/>
    <w:rsid w:val="00F8446F"/>
    <w:rsid w:val="00F84BBA"/>
    <w:rsid w:val="00FA2647"/>
    <w:rsid w:val="00FD70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58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588C"/>
  </w:style>
  <w:style w:type="paragraph" w:styleId="Footer">
    <w:name w:val="footer"/>
    <w:basedOn w:val="Normal"/>
    <w:link w:val="FooterChar"/>
    <w:uiPriority w:val="99"/>
    <w:unhideWhenUsed/>
    <w:rsid w:val="006658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588C"/>
  </w:style>
  <w:style w:type="paragraph" w:styleId="BalloonText">
    <w:name w:val="Balloon Text"/>
    <w:basedOn w:val="Normal"/>
    <w:link w:val="BalloonTextChar"/>
    <w:uiPriority w:val="99"/>
    <w:semiHidden/>
    <w:unhideWhenUsed/>
    <w:rsid w:val="006658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588C"/>
    <w:rPr>
      <w:rFonts w:ascii="Tahoma" w:hAnsi="Tahoma" w:cs="Tahoma"/>
      <w:sz w:val="16"/>
      <w:szCs w:val="16"/>
    </w:rPr>
  </w:style>
  <w:style w:type="paragraph" w:styleId="NoSpacing">
    <w:name w:val="No Spacing"/>
    <w:uiPriority w:val="1"/>
    <w:qFormat/>
    <w:rsid w:val="00EF4166"/>
    <w:pPr>
      <w:spacing w:after="0" w:line="240" w:lineRule="auto"/>
    </w:pPr>
  </w:style>
  <w:style w:type="paragraph" w:styleId="ListParagraph">
    <w:name w:val="List Paragraph"/>
    <w:basedOn w:val="Normal"/>
    <w:uiPriority w:val="34"/>
    <w:qFormat/>
    <w:rsid w:val="00EF4166"/>
    <w:pPr>
      <w:ind w:left="720"/>
      <w:contextualSpacing/>
    </w:pPr>
  </w:style>
  <w:style w:type="character" w:styleId="CommentReference">
    <w:name w:val="annotation reference"/>
    <w:basedOn w:val="DefaultParagraphFont"/>
    <w:uiPriority w:val="99"/>
    <w:semiHidden/>
    <w:unhideWhenUsed/>
    <w:rsid w:val="00970E07"/>
    <w:rPr>
      <w:sz w:val="16"/>
      <w:szCs w:val="16"/>
    </w:rPr>
  </w:style>
  <w:style w:type="paragraph" w:styleId="CommentText">
    <w:name w:val="annotation text"/>
    <w:basedOn w:val="Normal"/>
    <w:link w:val="CommentTextChar"/>
    <w:uiPriority w:val="99"/>
    <w:semiHidden/>
    <w:unhideWhenUsed/>
    <w:rsid w:val="00970E07"/>
    <w:pPr>
      <w:spacing w:line="240" w:lineRule="auto"/>
    </w:pPr>
    <w:rPr>
      <w:sz w:val="20"/>
      <w:szCs w:val="20"/>
    </w:rPr>
  </w:style>
  <w:style w:type="character" w:customStyle="1" w:styleId="CommentTextChar">
    <w:name w:val="Comment Text Char"/>
    <w:basedOn w:val="DefaultParagraphFont"/>
    <w:link w:val="CommentText"/>
    <w:uiPriority w:val="99"/>
    <w:semiHidden/>
    <w:rsid w:val="00970E07"/>
    <w:rPr>
      <w:sz w:val="20"/>
      <w:szCs w:val="20"/>
    </w:rPr>
  </w:style>
  <w:style w:type="paragraph" w:styleId="CommentSubject">
    <w:name w:val="annotation subject"/>
    <w:basedOn w:val="CommentText"/>
    <w:next w:val="CommentText"/>
    <w:link w:val="CommentSubjectChar"/>
    <w:uiPriority w:val="99"/>
    <w:semiHidden/>
    <w:unhideWhenUsed/>
    <w:rsid w:val="00970E07"/>
    <w:rPr>
      <w:b/>
      <w:bCs/>
    </w:rPr>
  </w:style>
  <w:style w:type="character" w:customStyle="1" w:styleId="CommentSubjectChar">
    <w:name w:val="Comment Subject Char"/>
    <w:basedOn w:val="CommentTextChar"/>
    <w:link w:val="CommentSubject"/>
    <w:uiPriority w:val="99"/>
    <w:semiHidden/>
    <w:rsid w:val="00970E0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58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588C"/>
  </w:style>
  <w:style w:type="paragraph" w:styleId="Footer">
    <w:name w:val="footer"/>
    <w:basedOn w:val="Normal"/>
    <w:link w:val="FooterChar"/>
    <w:uiPriority w:val="99"/>
    <w:unhideWhenUsed/>
    <w:rsid w:val="006658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588C"/>
  </w:style>
  <w:style w:type="paragraph" w:styleId="BalloonText">
    <w:name w:val="Balloon Text"/>
    <w:basedOn w:val="Normal"/>
    <w:link w:val="BalloonTextChar"/>
    <w:uiPriority w:val="99"/>
    <w:semiHidden/>
    <w:unhideWhenUsed/>
    <w:rsid w:val="006658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588C"/>
    <w:rPr>
      <w:rFonts w:ascii="Tahoma" w:hAnsi="Tahoma" w:cs="Tahoma"/>
      <w:sz w:val="16"/>
      <w:szCs w:val="16"/>
    </w:rPr>
  </w:style>
  <w:style w:type="paragraph" w:styleId="NoSpacing">
    <w:name w:val="No Spacing"/>
    <w:uiPriority w:val="1"/>
    <w:qFormat/>
    <w:rsid w:val="00EF4166"/>
    <w:pPr>
      <w:spacing w:after="0" w:line="240" w:lineRule="auto"/>
    </w:pPr>
  </w:style>
  <w:style w:type="paragraph" w:styleId="ListParagraph">
    <w:name w:val="List Paragraph"/>
    <w:basedOn w:val="Normal"/>
    <w:uiPriority w:val="34"/>
    <w:qFormat/>
    <w:rsid w:val="00EF4166"/>
    <w:pPr>
      <w:ind w:left="720"/>
      <w:contextualSpacing/>
    </w:pPr>
  </w:style>
  <w:style w:type="character" w:styleId="CommentReference">
    <w:name w:val="annotation reference"/>
    <w:basedOn w:val="DefaultParagraphFont"/>
    <w:uiPriority w:val="99"/>
    <w:semiHidden/>
    <w:unhideWhenUsed/>
    <w:rsid w:val="00970E07"/>
    <w:rPr>
      <w:sz w:val="16"/>
      <w:szCs w:val="16"/>
    </w:rPr>
  </w:style>
  <w:style w:type="paragraph" w:styleId="CommentText">
    <w:name w:val="annotation text"/>
    <w:basedOn w:val="Normal"/>
    <w:link w:val="CommentTextChar"/>
    <w:uiPriority w:val="99"/>
    <w:semiHidden/>
    <w:unhideWhenUsed/>
    <w:rsid w:val="00970E07"/>
    <w:pPr>
      <w:spacing w:line="240" w:lineRule="auto"/>
    </w:pPr>
    <w:rPr>
      <w:sz w:val="20"/>
      <w:szCs w:val="20"/>
    </w:rPr>
  </w:style>
  <w:style w:type="character" w:customStyle="1" w:styleId="CommentTextChar">
    <w:name w:val="Comment Text Char"/>
    <w:basedOn w:val="DefaultParagraphFont"/>
    <w:link w:val="CommentText"/>
    <w:uiPriority w:val="99"/>
    <w:semiHidden/>
    <w:rsid w:val="00970E07"/>
    <w:rPr>
      <w:sz w:val="20"/>
      <w:szCs w:val="20"/>
    </w:rPr>
  </w:style>
  <w:style w:type="paragraph" w:styleId="CommentSubject">
    <w:name w:val="annotation subject"/>
    <w:basedOn w:val="CommentText"/>
    <w:next w:val="CommentText"/>
    <w:link w:val="CommentSubjectChar"/>
    <w:uiPriority w:val="99"/>
    <w:semiHidden/>
    <w:unhideWhenUsed/>
    <w:rsid w:val="00970E07"/>
    <w:rPr>
      <w:b/>
      <w:bCs/>
    </w:rPr>
  </w:style>
  <w:style w:type="character" w:customStyle="1" w:styleId="CommentSubjectChar">
    <w:name w:val="Comment Subject Char"/>
    <w:basedOn w:val="CommentTextChar"/>
    <w:link w:val="CommentSubject"/>
    <w:uiPriority w:val="99"/>
    <w:semiHidden/>
    <w:rsid w:val="00970E0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customXml" Target="../customXml/item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47DE97FACED84FB130D881340FC786" ma:contentTypeVersion="1" ma:contentTypeDescription="Create a new document." ma:contentTypeScope="" ma:versionID="e69ec5516d474cd57b63716aa702f4c6">
  <xsd:schema xmlns:xsd="http://www.w3.org/2001/XMLSchema" xmlns:xs="http://www.w3.org/2001/XMLSchema" xmlns:p="http://schemas.microsoft.com/office/2006/metadata/properties" xmlns:ns1="http://schemas.microsoft.com/sharepoint/v3" targetNamespace="http://schemas.microsoft.com/office/2006/metadata/properties" ma:root="true" ma:fieldsID="6f0d331ebd68627ead16f146830ec63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61502A2-157F-433A-8F2B-6CDAF0045B5E}"/>
</file>

<file path=customXml/itemProps2.xml><?xml version="1.0" encoding="utf-8"?>
<ds:datastoreItem xmlns:ds="http://schemas.openxmlformats.org/officeDocument/2006/customXml" ds:itemID="{7F355B64-0095-475E-BC84-06D8F19880FB}"/>
</file>

<file path=customXml/itemProps3.xml><?xml version="1.0" encoding="utf-8"?>
<ds:datastoreItem xmlns:ds="http://schemas.openxmlformats.org/officeDocument/2006/customXml" ds:itemID="{44B7BF76-5C2C-4495-929A-E666971024E8}"/>
</file>

<file path=docProps/app.xml><?xml version="1.0" encoding="utf-8"?>
<Properties xmlns="http://schemas.openxmlformats.org/officeDocument/2006/extended-properties" xmlns:vt="http://schemas.openxmlformats.org/officeDocument/2006/docPropsVTypes">
  <Template>Normal</Template>
  <TotalTime>4</TotalTime>
  <Pages>2</Pages>
  <Words>307</Words>
  <Characters>1753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The Nature Conservancy</Company>
  <LinksUpToDate>false</LinksUpToDate>
  <CharactersWithSpaces>2056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LHH</dc:creator>
  <cp:lastModifiedBy>sburgess</cp:lastModifiedBy>
  <cp:revision>3</cp:revision>
  <dcterms:created xsi:type="dcterms:W3CDTF">2014-04-18T14:29:00Z</dcterms:created>
  <dcterms:modified xsi:type="dcterms:W3CDTF">2014-04-18T14:31:00Z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0x0101007447DE97FACED84FB130D881340FC786</vt:lpwstr>
  </property>
</Properties>
</file>